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7D31F" w14:textId="38225762" w:rsidR="00021B7E" w:rsidRDefault="00000000">
      <w:pPr>
        <w:pStyle w:val="NormalnyWeb"/>
        <w:spacing w:after="280"/>
        <w:jc w:val="center"/>
      </w:pPr>
      <w:r>
        <w:rPr>
          <w:rStyle w:val="Pogrubienie"/>
          <w:rFonts w:eastAsiaTheme="majorEastAsia"/>
        </w:rPr>
        <w:t>REGULAMIN</w:t>
      </w:r>
      <w:r>
        <w:rPr>
          <w:b/>
          <w:bCs/>
        </w:rPr>
        <w:br/>
      </w:r>
      <w:r>
        <w:rPr>
          <w:rStyle w:val="Pogrubienie"/>
          <w:rFonts w:eastAsiaTheme="majorEastAsia"/>
        </w:rPr>
        <w:t>GMINNEGO TURNIEJU SZACHOWEGO</w:t>
      </w:r>
      <w:r>
        <w:rPr>
          <w:b/>
          <w:bCs/>
        </w:rPr>
        <w:br/>
      </w:r>
      <w:r>
        <w:rPr>
          <w:rStyle w:val="Pogrubienie"/>
          <w:rFonts w:eastAsiaTheme="majorEastAsia"/>
        </w:rPr>
        <w:t>„</w:t>
      </w:r>
      <w:r w:rsidR="007D78B4">
        <w:rPr>
          <w:rStyle w:val="Pogrubienie"/>
          <w:rFonts w:eastAsiaTheme="majorEastAsia"/>
        </w:rPr>
        <w:t>Młodzi Mistrzowie Szachownicy</w:t>
      </w:r>
      <w:r>
        <w:rPr>
          <w:rStyle w:val="Pogrubienie"/>
          <w:rFonts w:eastAsiaTheme="majorEastAsia"/>
        </w:rPr>
        <w:t>”</w:t>
      </w:r>
    </w:p>
    <w:p w14:paraId="55AB0BE0" w14:textId="77777777" w:rsidR="00021B7E" w:rsidRDefault="00000000">
      <w:pPr>
        <w:pStyle w:val="NormalnyWeb"/>
        <w:spacing w:before="280" w:after="280"/>
        <w:jc w:val="center"/>
      </w:pPr>
      <w:r>
        <w:rPr>
          <w:rStyle w:val="Pogrubienie"/>
          <w:rFonts w:eastAsiaTheme="majorEastAsia"/>
        </w:rPr>
        <w:t>§1. Organizator</w:t>
      </w:r>
    </w:p>
    <w:p w14:paraId="1DF37263" w14:textId="724A3733" w:rsidR="00021B7E" w:rsidRDefault="00000000">
      <w:pPr>
        <w:pStyle w:val="NormalnyWeb"/>
        <w:numPr>
          <w:ilvl w:val="0"/>
          <w:numId w:val="1"/>
        </w:numPr>
        <w:spacing w:before="280" w:after="0"/>
      </w:pPr>
      <w:r>
        <w:t xml:space="preserve">Organizatorem Gminnego Turnieju Szachowego </w:t>
      </w:r>
      <w:r>
        <w:rPr>
          <w:rStyle w:val="Pogrubienie"/>
          <w:rFonts w:eastAsiaTheme="majorEastAsia"/>
        </w:rPr>
        <w:t>„</w:t>
      </w:r>
      <w:r w:rsidR="007D78B4">
        <w:rPr>
          <w:rStyle w:val="Pogrubienie"/>
          <w:rFonts w:eastAsiaTheme="majorEastAsia"/>
        </w:rPr>
        <w:t>Młodzi Mistrzowie Szachownicy</w:t>
      </w:r>
      <w:r>
        <w:rPr>
          <w:rStyle w:val="Pogrubienie"/>
          <w:rFonts w:eastAsiaTheme="majorEastAsia"/>
        </w:rPr>
        <w:t>”</w:t>
      </w:r>
      <w:r>
        <w:t xml:space="preserve"> jest </w:t>
      </w:r>
      <w:r>
        <w:rPr>
          <w:rStyle w:val="Pogrubienie"/>
          <w:rFonts w:eastAsiaTheme="majorEastAsia"/>
        </w:rPr>
        <w:t>Rada Rodziców Szkoły Podstawowej im. Ojca Stanisława Papczyńskiego w Podegrodziu</w:t>
      </w:r>
      <w:r>
        <w:t>.</w:t>
      </w:r>
    </w:p>
    <w:p w14:paraId="1F77EF06" w14:textId="77777777" w:rsidR="00021B7E" w:rsidRDefault="00000000">
      <w:pPr>
        <w:pStyle w:val="NormalnyWeb"/>
        <w:numPr>
          <w:ilvl w:val="0"/>
          <w:numId w:val="1"/>
        </w:numPr>
        <w:spacing w:after="280"/>
      </w:pPr>
      <w:r>
        <w:t xml:space="preserve">Turniej odbywa się </w:t>
      </w:r>
      <w:r>
        <w:rPr>
          <w:rStyle w:val="Pogrubienie"/>
          <w:rFonts w:eastAsiaTheme="majorEastAsia"/>
        </w:rPr>
        <w:t>pod patronatem Wójta Gminy Podegrodzie</w:t>
      </w:r>
      <w:r>
        <w:t>.</w:t>
      </w:r>
    </w:p>
    <w:p w14:paraId="57196F5A" w14:textId="77777777" w:rsidR="00021B7E" w:rsidRDefault="00000000">
      <w:pPr>
        <w:pStyle w:val="NormalnyWeb"/>
        <w:spacing w:before="280" w:after="280"/>
        <w:jc w:val="center"/>
      </w:pPr>
      <w:r>
        <w:rPr>
          <w:rStyle w:val="Pogrubienie"/>
          <w:rFonts w:eastAsiaTheme="majorEastAsia"/>
        </w:rPr>
        <w:t>§2. Cel turnieju</w:t>
      </w:r>
    </w:p>
    <w:p w14:paraId="05D1B60D" w14:textId="77777777" w:rsidR="00021B7E" w:rsidRDefault="00000000">
      <w:pPr>
        <w:pStyle w:val="NormalnyWeb"/>
        <w:numPr>
          <w:ilvl w:val="0"/>
          <w:numId w:val="2"/>
        </w:numPr>
        <w:spacing w:before="280" w:after="0"/>
      </w:pPr>
      <w:r>
        <w:t>Wyłonienie najlepszych zawodników w drodze międzyszkolnych rozgrywek szachowych.</w:t>
      </w:r>
    </w:p>
    <w:p w14:paraId="5941C8D8" w14:textId="77777777" w:rsidR="00021B7E" w:rsidRDefault="00000000">
      <w:pPr>
        <w:pStyle w:val="NormalnyWeb"/>
        <w:numPr>
          <w:ilvl w:val="0"/>
          <w:numId w:val="2"/>
        </w:numPr>
        <w:spacing w:after="0"/>
      </w:pPr>
      <w:r>
        <w:t xml:space="preserve">Integracja uczniów szkół podstawowych z terenu Gminy Podegrodzie poprzez sportową rywalizację w duchu zasad fair </w:t>
      </w:r>
      <w:proofErr w:type="spellStart"/>
      <w:r>
        <w:t>play</w:t>
      </w:r>
      <w:proofErr w:type="spellEnd"/>
      <w:r>
        <w:t>.</w:t>
      </w:r>
    </w:p>
    <w:p w14:paraId="4BC2E22E" w14:textId="77777777" w:rsidR="00021B7E" w:rsidRDefault="00000000">
      <w:pPr>
        <w:pStyle w:val="NormalnyWeb"/>
        <w:numPr>
          <w:ilvl w:val="0"/>
          <w:numId w:val="2"/>
        </w:numPr>
        <w:spacing w:after="0"/>
      </w:pPr>
      <w:r>
        <w:t>Rozwijanie zainteresowań szachowych wśród dzieci i młodzieży.</w:t>
      </w:r>
    </w:p>
    <w:p w14:paraId="0E6BE524" w14:textId="77777777" w:rsidR="00021B7E" w:rsidRDefault="00000000">
      <w:pPr>
        <w:pStyle w:val="NormalnyWeb"/>
        <w:numPr>
          <w:ilvl w:val="0"/>
          <w:numId w:val="2"/>
        </w:numPr>
        <w:spacing w:after="280"/>
      </w:pPr>
      <w:r>
        <w:t>Kształtowanie umiejętności logicznego myślenia, koncentracji oraz podejmowania decyzji.</w:t>
      </w:r>
    </w:p>
    <w:p w14:paraId="5C42552B" w14:textId="77777777" w:rsidR="00021B7E" w:rsidRDefault="00000000">
      <w:pPr>
        <w:pStyle w:val="NormalnyWeb"/>
        <w:spacing w:before="280" w:after="280"/>
        <w:jc w:val="center"/>
      </w:pPr>
      <w:r>
        <w:rPr>
          <w:rStyle w:val="Pogrubienie"/>
          <w:rFonts w:eastAsiaTheme="majorEastAsia"/>
        </w:rPr>
        <w:t>§3. Uczestnicy turnieju</w:t>
      </w:r>
    </w:p>
    <w:p w14:paraId="77CA2A36" w14:textId="77777777" w:rsidR="00021B7E" w:rsidRDefault="00000000">
      <w:pPr>
        <w:pStyle w:val="NormalnyWeb"/>
        <w:numPr>
          <w:ilvl w:val="0"/>
          <w:numId w:val="3"/>
        </w:numPr>
        <w:spacing w:before="280" w:after="0"/>
      </w:pPr>
      <w:r>
        <w:t>W turnieju mogą wziąć udział uczniowie szkół podstawowych z terenu Gminy Podegrodzie.</w:t>
      </w:r>
    </w:p>
    <w:p w14:paraId="21C2406C" w14:textId="77777777" w:rsidR="00021B7E" w:rsidRDefault="00000000">
      <w:pPr>
        <w:pStyle w:val="NormalnyWeb"/>
        <w:numPr>
          <w:ilvl w:val="0"/>
          <w:numId w:val="3"/>
        </w:numPr>
        <w:spacing w:after="0"/>
      </w:pPr>
      <w:r>
        <w:t>Rozgrywki prowadzone będą w trzech kategoriach wiekowych:</w:t>
      </w:r>
    </w:p>
    <w:p w14:paraId="342E2ACE" w14:textId="77777777" w:rsidR="00021B7E" w:rsidRDefault="00000000">
      <w:pPr>
        <w:pStyle w:val="NormalnyWeb"/>
        <w:numPr>
          <w:ilvl w:val="1"/>
          <w:numId w:val="3"/>
        </w:numPr>
        <w:spacing w:after="0"/>
      </w:pPr>
      <w:r>
        <w:t>klasy I–III</w:t>
      </w:r>
    </w:p>
    <w:p w14:paraId="6A2CE3D2" w14:textId="77777777" w:rsidR="00021B7E" w:rsidRDefault="00000000">
      <w:pPr>
        <w:pStyle w:val="NormalnyWeb"/>
        <w:numPr>
          <w:ilvl w:val="1"/>
          <w:numId w:val="3"/>
        </w:numPr>
        <w:spacing w:after="0"/>
      </w:pPr>
      <w:r>
        <w:t>klasy IV–VI</w:t>
      </w:r>
    </w:p>
    <w:p w14:paraId="572CD7F6" w14:textId="77777777" w:rsidR="00021B7E" w:rsidRDefault="00000000">
      <w:pPr>
        <w:pStyle w:val="NormalnyWeb"/>
        <w:numPr>
          <w:ilvl w:val="1"/>
          <w:numId w:val="3"/>
        </w:numPr>
        <w:spacing w:after="0"/>
      </w:pPr>
      <w:r>
        <w:t>klasy VII–VIII</w:t>
      </w:r>
    </w:p>
    <w:p w14:paraId="6E65EF0D" w14:textId="77777777" w:rsidR="00021B7E" w:rsidRDefault="00000000">
      <w:pPr>
        <w:pStyle w:val="NormalnyWeb"/>
        <w:numPr>
          <w:ilvl w:val="0"/>
          <w:numId w:val="3"/>
        </w:numPr>
        <w:spacing w:after="280"/>
      </w:pPr>
      <w:r>
        <w:t>Szkoły proszone są o wytypowanie uczniów zgodnie z poniższym przydziałem:</w:t>
      </w:r>
    </w:p>
    <w:p w14:paraId="5790BB22" w14:textId="77777777" w:rsidR="00021B7E" w:rsidRDefault="00000000">
      <w:pPr>
        <w:pStyle w:val="NormalnyWeb"/>
        <w:spacing w:before="280" w:after="280"/>
      </w:pPr>
      <w:r>
        <w:rPr>
          <w:rStyle w:val="Pogrubienie"/>
          <w:rFonts w:eastAsiaTheme="majorEastAsia"/>
        </w:rPr>
        <w:t>Szkoła Podstawowa w Mokrej Wsi</w:t>
      </w:r>
    </w:p>
    <w:p w14:paraId="6667F977" w14:textId="77777777" w:rsidR="00021B7E" w:rsidRDefault="00000000">
      <w:pPr>
        <w:pStyle w:val="NormalnyWeb"/>
        <w:numPr>
          <w:ilvl w:val="0"/>
          <w:numId w:val="4"/>
        </w:numPr>
        <w:spacing w:before="280" w:after="280"/>
      </w:pPr>
      <w:r>
        <w:t>klasy I–III – 1 uczeń</w:t>
      </w:r>
    </w:p>
    <w:p w14:paraId="3DDA3C92" w14:textId="6001509D" w:rsidR="00021B7E" w:rsidRDefault="00000000">
      <w:pPr>
        <w:pStyle w:val="NormalnyWeb"/>
        <w:spacing w:before="280" w:after="280"/>
      </w:pPr>
      <w:r>
        <w:rPr>
          <w:rStyle w:val="Pogrubienie"/>
          <w:rFonts w:eastAsiaTheme="majorEastAsia"/>
        </w:rPr>
        <w:t xml:space="preserve">Szkoły Podstawowe w: Gostwicy, Rogach, </w:t>
      </w:r>
      <w:proofErr w:type="spellStart"/>
      <w:r>
        <w:rPr>
          <w:rStyle w:val="Pogrubienie"/>
          <w:rFonts w:eastAsiaTheme="majorEastAsia"/>
        </w:rPr>
        <w:t>Olszanie,</w:t>
      </w:r>
      <w:r w:rsidR="007D78B4">
        <w:rPr>
          <w:rStyle w:val="Pogrubienie"/>
          <w:rFonts w:eastAsiaTheme="majorEastAsia"/>
        </w:rPr>
        <w:t>Olszance</w:t>
      </w:r>
      <w:proofErr w:type="spellEnd"/>
      <w:r w:rsidR="007D78B4">
        <w:rPr>
          <w:rStyle w:val="Pogrubienie"/>
          <w:rFonts w:eastAsiaTheme="majorEastAsia"/>
        </w:rPr>
        <w:t>,</w:t>
      </w:r>
      <w:r>
        <w:rPr>
          <w:rStyle w:val="Pogrubienie"/>
          <w:rFonts w:eastAsiaTheme="majorEastAsia"/>
        </w:rPr>
        <w:t xml:space="preserve"> Brzeznej-</w:t>
      </w:r>
      <w:proofErr w:type="spellStart"/>
      <w:r>
        <w:rPr>
          <w:rStyle w:val="Pogrubienie"/>
          <w:rFonts w:eastAsiaTheme="majorEastAsia"/>
        </w:rPr>
        <w:t>Litaczu</w:t>
      </w:r>
      <w:proofErr w:type="spellEnd"/>
      <w:r>
        <w:rPr>
          <w:rStyle w:val="Pogrubienie"/>
          <w:rFonts w:eastAsiaTheme="majorEastAsia"/>
        </w:rPr>
        <w:t>, Stadłach oraz Długołęce-</w:t>
      </w:r>
      <w:proofErr w:type="spellStart"/>
      <w:r>
        <w:rPr>
          <w:rStyle w:val="Pogrubienie"/>
          <w:rFonts w:eastAsiaTheme="majorEastAsia"/>
        </w:rPr>
        <w:t>Świerkli</w:t>
      </w:r>
      <w:proofErr w:type="spellEnd"/>
    </w:p>
    <w:p w14:paraId="78528DEB" w14:textId="77777777" w:rsidR="00021B7E" w:rsidRDefault="00000000">
      <w:pPr>
        <w:pStyle w:val="NormalnyWeb"/>
        <w:numPr>
          <w:ilvl w:val="0"/>
          <w:numId w:val="5"/>
        </w:numPr>
        <w:spacing w:before="280" w:after="0"/>
      </w:pPr>
      <w:r>
        <w:t>klasy I–III – 1 uczeń</w:t>
      </w:r>
    </w:p>
    <w:p w14:paraId="121B6B42" w14:textId="77777777" w:rsidR="00021B7E" w:rsidRDefault="00000000">
      <w:pPr>
        <w:pStyle w:val="NormalnyWeb"/>
        <w:numPr>
          <w:ilvl w:val="0"/>
          <w:numId w:val="5"/>
        </w:numPr>
        <w:spacing w:after="0"/>
      </w:pPr>
      <w:r>
        <w:t>klasy IV–VI – 3 uczniów</w:t>
      </w:r>
    </w:p>
    <w:p w14:paraId="40EE7242" w14:textId="77777777" w:rsidR="00021B7E" w:rsidRDefault="00000000">
      <w:pPr>
        <w:pStyle w:val="NormalnyWeb"/>
        <w:numPr>
          <w:ilvl w:val="0"/>
          <w:numId w:val="5"/>
        </w:numPr>
        <w:spacing w:after="280"/>
      </w:pPr>
      <w:r>
        <w:t>klasy VII–VIII – 2 uczniów</w:t>
      </w:r>
    </w:p>
    <w:p w14:paraId="16A2190F" w14:textId="77777777" w:rsidR="00021B7E" w:rsidRDefault="00000000">
      <w:pPr>
        <w:pStyle w:val="NormalnyWeb"/>
        <w:spacing w:before="280" w:after="280"/>
      </w:pPr>
      <w:r>
        <w:rPr>
          <w:rStyle w:val="Pogrubienie"/>
          <w:rFonts w:eastAsiaTheme="majorEastAsia"/>
        </w:rPr>
        <w:t>Szkoły Podstawowe w: Brzeznej oraz Podegrodziu</w:t>
      </w:r>
    </w:p>
    <w:p w14:paraId="63A80813" w14:textId="77777777" w:rsidR="00021B7E" w:rsidRDefault="00000000">
      <w:pPr>
        <w:pStyle w:val="NormalnyWeb"/>
        <w:numPr>
          <w:ilvl w:val="0"/>
          <w:numId w:val="6"/>
        </w:numPr>
        <w:spacing w:before="280" w:after="0"/>
      </w:pPr>
      <w:r>
        <w:t>klasy I–III – 3 uczniów</w:t>
      </w:r>
    </w:p>
    <w:p w14:paraId="404AA083" w14:textId="77777777" w:rsidR="00021B7E" w:rsidRDefault="00000000">
      <w:pPr>
        <w:pStyle w:val="NormalnyWeb"/>
        <w:numPr>
          <w:ilvl w:val="0"/>
          <w:numId w:val="6"/>
        </w:numPr>
        <w:spacing w:after="0"/>
      </w:pPr>
      <w:r>
        <w:t>klasy IV–VI – 3 uczniów</w:t>
      </w:r>
    </w:p>
    <w:p w14:paraId="09FC92BE" w14:textId="77777777" w:rsidR="00021B7E" w:rsidRDefault="00000000">
      <w:pPr>
        <w:pStyle w:val="NormalnyWeb"/>
        <w:numPr>
          <w:ilvl w:val="0"/>
          <w:numId w:val="6"/>
        </w:numPr>
        <w:spacing w:after="280"/>
      </w:pPr>
      <w:r>
        <w:t>klasy VII–VIII – 3 uczniów</w:t>
      </w:r>
    </w:p>
    <w:p w14:paraId="39962BA3" w14:textId="77777777" w:rsidR="00021B7E" w:rsidRDefault="00000000">
      <w:pPr>
        <w:pStyle w:val="NormalnyWeb"/>
        <w:numPr>
          <w:ilvl w:val="0"/>
          <w:numId w:val="7"/>
        </w:numPr>
        <w:spacing w:before="280" w:after="280"/>
      </w:pPr>
      <w:r>
        <w:t xml:space="preserve">Uczniowie mogą zostać wyłonieni w drodze </w:t>
      </w:r>
      <w:r>
        <w:rPr>
          <w:rStyle w:val="Pogrubienie"/>
          <w:rFonts w:eastAsiaTheme="majorEastAsia"/>
        </w:rPr>
        <w:t>szkolnych eliminacji</w:t>
      </w:r>
      <w:r>
        <w:t>, które pozwolą na wytypowanie reprezentantów danej szkoły do etapu gminnego.</w:t>
      </w:r>
    </w:p>
    <w:p w14:paraId="5114D0EC" w14:textId="77777777" w:rsidR="00021B7E" w:rsidRDefault="00000000">
      <w:pPr>
        <w:pStyle w:val="NormalnyWeb"/>
        <w:spacing w:before="280" w:after="280"/>
        <w:jc w:val="center"/>
      </w:pPr>
      <w:r>
        <w:rPr>
          <w:rStyle w:val="Pogrubienie"/>
          <w:rFonts w:eastAsiaTheme="majorEastAsia"/>
        </w:rPr>
        <w:lastRenderedPageBreak/>
        <w:t>§4. Termin i miejsce turnieju</w:t>
      </w:r>
    </w:p>
    <w:p w14:paraId="269FDD3B" w14:textId="54E9CF27" w:rsidR="00021B7E" w:rsidRDefault="00000000">
      <w:pPr>
        <w:pStyle w:val="NormalnyWeb"/>
        <w:numPr>
          <w:ilvl w:val="0"/>
          <w:numId w:val="8"/>
        </w:numPr>
        <w:spacing w:before="280" w:after="0"/>
      </w:pPr>
      <w:r>
        <w:t xml:space="preserve">Turniej odbędzie się </w:t>
      </w:r>
      <w:r>
        <w:rPr>
          <w:rStyle w:val="Pogrubienie"/>
          <w:rFonts w:eastAsiaTheme="majorEastAsia"/>
        </w:rPr>
        <w:t>20 marca 2026 r.</w:t>
      </w:r>
      <w:r w:rsidR="00EF36D6">
        <w:rPr>
          <w:rStyle w:val="Pogrubienie"/>
          <w:rFonts w:eastAsiaTheme="majorEastAsia"/>
        </w:rPr>
        <w:t xml:space="preserve"> o godz.9:00.</w:t>
      </w:r>
    </w:p>
    <w:p w14:paraId="5DF6DEB3" w14:textId="77777777" w:rsidR="00021B7E" w:rsidRDefault="00000000">
      <w:pPr>
        <w:pStyle w:val="NormalnyWeb"/>
        <w:numPr>
          <w:ilvl w:val="0"/>
          <w:numId w:val="8"/>
        </w:numPr>
        <w:spacing w:after="0"/>
      </w:pPr>
      <w:r>
        <w:t xml:space="preserve">Miejscem rozgrywek będzie </w:t>
      </w:r>
      <w:r>
        <w:rPr>
          <w:rStyle w:val="Pogrubienie"/>
          <w:rFonts w:eastAsiaTheme="majorEastAsia"/>
        </w:rPr>
        <w:t>Gminny Ośrodek Kultury w Podegrodziu</w:t>
      </w:r>
      <w:r>
        <w:t>.</w:t>
      </w:r>
    </w:p>
    <w:p w14:paraId="62CA50B1" w14:textId="77777777" w:rsidR="00021B7E" w:rsidRDefault="00000000">
      <w:pPr>
        <w:pStyle w:val="NormalnyWeb"/>
        <w:numPr>
          <w:ilvl w:val="0"/>
          <w:numId w:val="8"/>
        </w:numPr>
        <w:spacing w:after="280"/>
      </w:pPr>
      <w:r>
        <w:t>Szczegółowy harmonogram rozgrywek zostanie przekazany szkołom po zakończeniu procesu zgłoszeń.</w:t>
      </w:r>
    </w:p>
    <w:p w14:paraId="06868413" w14:textId="77777777" w:rsidR="00021B7E" w:rsidRDefault="00000000">
      <w:pPr>
        <w:pStyle w:val="NormalnyWeb"/>
        <w:spacing w:before="280" w:after="280"/>
        <w:jc w:val="center"/>
      </w:pPr>
      <w:r>
        <w:rPr>
          <w:rStyle w:val="Pogrubienie"/>
          <w:rFonts w:eastAsiaTheme="majorEastAsia"/>
        </w:rPr>
        <w:t>§5. Zgłoszenia uczestników</w:t>
      </w:r>
    </w:p>
    <w:p w14:paraId="71858459" w14:textId="77777777" w:rsidR="00021B7E" w:rsidRDefault="00000000">
      <w:pPr>
        <w:pStyle w:val="NormalnyWeb"/>
        <w:numPr>
          <w:ilvl w:val="0"/>
          <w:numId w:val="9"/>
        </w:numPr>
        <w:spacing w:before="280" w:after="0"/>
      </w:pPr>
      <w:r>
        <w:t xml:space="preserve">Listę wytypowanych uczestników należy przesłać </w:t>
      </w:r>
      <w:r>
        <w:rPr>
          <w:rStyle w:val="Pogrubienie"/>
          <w:rFonts w:eastAsiaTheme="majorEastAsia"/>
        </w:rPr>
        <w:t>do dnia 13 marca 2026 r.</w:t>
      </w:r>
    </w:p>
    <w:p w14:paraId="2A33340F" w14:textId="77777777" w:rsidR="00021B7E" w:rsidRDefault="00000000">
      <w:pPr>
        <w:pStyle w:val="NormalnyWeb"/>
        <w:numPr>
          <w:ilvl w:val="0"/>
          <w:numId w:val="9"/>
        </w:numPr>
        <w:spacing w:after="0"/>
      </w:pPr>
      <w:r>
        <w:t xml:space="preserve">Zgłoszenia należy przesyłać na adres e-mail: </w:t>
      </w:r>
      <w:r>
        <w:rPr>
          <w:rStyle w:val="Pogrubienie"/>
          <w:rFonts w:eastAsiaTheme="majorEastAsia"/>
        </w:rPr>
        <w:t>a.jelen@podegrodzie.pl</w:t>
      </w:r>
      <w:r>
        <w:t>.</w:t>
      </w:r>
    </w:p>
    <w:p w14:paraId="0960E251" w14:textId="77777777" w:rsidR="00021B7E" w:rsidRDefault="00000000">
      <w:pPr>
        <w:pStyle w:val="NormalnyWeb"/>
        <w:numPr>
          <w:ilvl w:val="0"/>
          <w:numId w:val="9"/>
        </w:numPr>
        <w:spacing w:after="280"/>
      </w:pPr>
      <w:r>
        <w:t>Zgłoszenia dokonuje dyrektor szkoły lub osoba przez niego wyznaczona.</w:t>
      </w:r>
    </w:p>
    <w:p w14:paraId="64D7001C" w14:textId="77777777" w:rsidR="00021B7E" w:rsidRDefault="00000000">
      <w:pPr>
        <w:pStyle w:val="NormalnyWeb"/>
        <w:spacing w:before="280" w:after="280"/>
        <w:jc w:val="center"/>
      </w:pPr>
      <w:r>
        <w:rPr>
          <w:rStyle w:val="Pogrubienie"/>
          <w:rFonts w:eastAsiaTheme="majorEastAsia"/>
        </w:rPr>
        <w:t>§6. Zasady rozgrywek</w:t>
      </w:r>
    </w:p>
    <w:p w14:paraId="272C2557" w14:textId="77777777" w:rsidR="00021B7E" w:rsidRDefault="00000000">
      <w:pPr>
        <w:pStyle w:val="NormalnyWeb"/>
        <w:numPr>
          <w:ilvl w:val="0"/>
          <w:numId w:val="10"/>
        </w:numPr>
        <w:spacing w:before="280" w:after="0"/>
      </w:pPr>
      <w:r>
        <w:t>Turniej zostanie przeprowadzony zgodnie z zasadami gry w szachy.</w:t>
      </w:r>
    </w:p>
    <w:p w14:paraId="63A1350C" w14:textId="77777777" w:rsidR="00021B7E" w:rsidRDefault="00000000">
      <w:pPr>
        <w:pStyle w:val="NormalnyWeb"/>
        <w:numPr>
          <w:ilvl w:val="0"/>
          <w:numId w:val="10"/>
        </w:numPr>
        <w:spacing w:after="0"/>
      </w:pPr>
      <w:r>
        <w:t>System rozgrywek oraz liczba rund zostaną ustalone przez organizatora w zależności od liczby zgłoszonych zawodników.</w:t>
      </w:r>
    </w:p>
    <w:p w14:paraId="3A7D0146" w14:textId="77777777" w:rsidR="00021B7E" w:rsidRDefault="00000000">
      <w:pPr>
        <w:pStyle w:val="NormalnyWeb"/>
        <w:numPr>
          <w:ilvl w:val="0"/>
          <w:numId w:val="10"/>
        </w:numPr>
        <w:spacing w:after="0"/>
      </w:pPr>
      <w:r>
        <w:t>Nad prawidłowym przebiegiem turnieju czuwać będzie osoba wyznaczona przez organizatora.</w:t>
      </w:r>
    </w:p>
    <w:p w14:paraId="68A6B431" w14:textId="77777777" w:rsidR="00021B7E" w:rsidRDefault="00000000">
      <w:pPr>
        <w:pStyle w:val="NormalnyWeb"/>
        <w:numPr>
          <w:ilvl w:val="0"/>
          <w:numId w:val="10"/>
        </w:numPr>
        <w:spacing w:after="280"/>
      </w:pPr>
      <w:r>
        <w:t xml:space="preserve">Zawodnicy zobowiązani są do przestrzegania zasad </w:t>
      </w:r>
      <w:r>
        <w:rPr>
          <w:rStyle w:val="Pogrubienie"/>
          <w:rFonts w:eastAsiaTheme="majorEastAsia"/>
        </w:rPr>
        <w:t xml:space="preserve">fair </w:t>
      </w:r>
      <w:proofErr w:type="spellStart"/>
      <w:r>
        <w:rPr>
          <w:rStyle w:val="Pogrubienie"/>
          <w:rFonts w:eastAsiaTheme="majorEastAsia"/>
        </w:rPr>
        <w:t>play</w:t>
      </w:r>
      <w:proofErr w:type="spellEnd"/>
      <w:r>
        <w:t>, kultury osobistej oraz poleceń organizatorów.</w:t>
      </w:r>
    </w:p>
    <w:p w14:paraId="5E5BACDE" w14:textId="77777777" w:rsidR="00021B7E" w:rsidRDefault="00000000">
      <w:pPr>
        <w:pStyle w:val="NormalnyWeb"/>
        <w:spacing w:before="280" w:after="280"/>
        <w:jc w:val="center"/>
      </w:pPr>
      <w:r>
        <w:rPr>
          <w:rStyle w:val="Pogrubienie"/>
          <w:rFonts w:eastAsiaTheme="majorEastAsia"/>
        </w:rPr>
        <w:t>§7. Nagrody</w:t>
      </w:r>
    </w:p>
    <w:p w14:paraId="7E039E28" w14:textId="77777777" w:rsidR="00021B7E" w:rsidRDefault="00000000">
      <w:pPr>
        <w:pStyle w:val="NormalnyWeb"/>
        <w:numPr>
          <w:ilvl w:val="0"/>
          <w:numId w:val="11"/>
        </w:numPr>
        <w:spacing w:before="280" w:after="0"/>
      </w:pPr>
      <w:r>
        <w:t xml:space="preserve">Najlepsi zawodnicy w poszczególnych kategoriach wiekowych otrzymają </w:t>
      </w:r>
      <w:r>
        <w:rPr>
          <w:rStyle w:val="Pogrubienie"/>
          <w:rFonts w:eastAsiaTheme="majorEastAsia"/>
        </w:rPr>
        <w:t>nagrody, dyplomy lub wyróżnienia</w:t>
      </w:r>
      <w:r>
        <w:t>.</w:t>
      </w:r>
    </w:p>
    <w:p w14:paraId="6BD758BE" w14:textId="77777777" w:rsidR="00021B7E" w:rsidRDefault="00000000">
      <w:pPr>
        <w:pStyle w:val="NormalnyWeb"/>
        <w:numPr>
          <w:ilvl w:val="0"/>
          <w:numId w:val="11"/>
        </w:numPr>
        <w:spacing w:after="280"/>
      </w:pPr>
      <w:r>
        <w:t>Organizator przewiduje również dyplomy uczestnictwa dla wszystkich zawodników.</w:t>
      </w:r>
    </w:p>
    <w:p w14:paraId="3F7466BC" w14:textId="77777777" w:rsidR="00021B7E" w:rsidRDefault="00000000">
      <w:pPr>
        <w:pStyle w:val="NormalnyWeb"/>
        <w:spacing w:before="280" w:after="280"/>
        <w:jc w:val="center"/>
      </w:pPr>
      <w:r>
        <w:rPr>
          <w:rStyle w:val="Pogrubienie"/>
          <w:rFonts w:eastAsiaTheme="majorEastAsia"/>
        </w:rPr>
        <w:t>§8. Postanowienia końcowe</w:t>
      </w:r>
    </w:p>
    <w:p w14:paraId="6F9621EC" w14:textId="77777777" w:rsidR="00021B7E" w:rsidRDefault="00000000">
      <w:pPr>
        <w:pStyle w:val="NormalnyWeb"/>
        <w:numPr>
          <w:ilvl w:val="0"/>
          <w:numId w:val="12"/>
        </w:numPr>
        <w:spacing w:before="280" w:after="0"/>
      </w:pPr>
      <w:r>
        <w:t>Udział w turnieju jest równoznaczny z akceptacją niniejszego regulaminu.</w:t>
      </w:r>
    </w:p>
    <w:p w14:paraId="6DA03C97" w14:textId="77777777" w:rsidR="00021B7E" w:rsidRDefault="00000000">
      <w:pPr>
        <w:pStyle w:val="NormalnyWeb"/>
        <w:numPr>
          <w:ilvl w:val="0"/>
          <w:numId w:val="12"/>
        </w:numPr>
        <w:spacing w:after="0"/>
      </w:pPr>
      <w:r>
        <w:t>Organizator zastrzega sobie prawo do wprowadzenia zmian organizacyjnych wynikających z liczby zgłoszeń lub spraw organizacyjnych.</w:t>
      </w:r>
    </w:p>
    <w:p w14:paraId="37414F63" w14:textId="77777777" w:rsidR="00021B7E" w:rsidRDefault="00000000">
      <w:pPr>
        <w:pStyle w:val="NormalnyWeb"/>
        <w:numPr>
          <w:ilvl w:val="0"/>
          <w:numId w:val="12"/>
        </w:numPr>
        <w:spacing w:after="280"/>
      </w:pPr>
      <w:r>
        <w:t>W sprawach nieuregulowanych niniejszym regulaminem decyzję podejmuje organizator.</w:t>
      </w:r>
    </w:p>
    <w:p w14:paraId="5F8F5D68" w14:textId="77777777" w:rsidR="00021B7E" w:rsidRDefault="00000000">
      <w:pPr>
        <w:pStyle w:val="NormalnyWeb"/>
        <w:spacing w:before="280" w:after="280"/>
        <w:jc w:val="center"/>
      </w:pPr>
      <w:r>
        <w:rPr>
          <w:rStyle w:val="Pogrubienie"/>
          <w:rFonts w:eastAsiaTheme="majorEastAsia"/>
        </w:rPr>
        <w:t>§9. Informacje kontaktowe</w:t>
      </w:r>
      <w:r>
        <w:br/>
        <w:t>Szczegółowych informacji udziela:</w:t>
      </w:r>
      <w:r>
        <w:br/>
      </w:r>
      <w:r>
        <w:rPr>
          <w:rStyle w:val="Pogrubienie"/>
          <w:rFonts w:eastAsiaTheme="majorEastAsia"/>
        </w:rPr>
        <w:t>Agnieszka Jeleń</w:t>
      </w:r>
      <w:r>
        <w:br/>
        <w:t>Przewodnicząca Rady Rodziców</w:t>
      </w:r>
      <w:r>
        <w:br/>
        <w:t>Szkoła Podstawowa im. Ojca Stanisława Papczyńskiego w Podegrodziu</w:t>
      </w:r>
      <w:r>
        <w:br/>
        <w:t xml:space="preserve">tel. </w:t>
      </w:r>
      <w:r>
        <w:rPr>
          <w:rStyle w:val="Pogrubienie"/>
          <w:rFonts w:eastAsiaTheme="majorEastAsia"/>
        </w:rPr>
        <w:t>798 034 310</w:t>
      </w:r>
      <w:r>
        <w:br/>
        <w:t xml:space="preserve">e-mail: </w:t>
      </w:r>
      <w:r>
        <w:rPr>
          <w:rStyle w:val="Pogrubienie"/>
          <w:rFonts w:eastAsiaTheme="majorEastAsia"/>
        </w:rPr>
        <w:t>a.jelen@podegrodzie.pl</w:t>
      </w:r>
    </w:p>
    <w:p w14:paraId="19FF53D2" w14:textId="77777777" w:rsidR="00021B7E" w:rsidRDefault="00021B7E"/>
    <w:sectPr w:rsidR="00021B7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B676E"/>
    <w:multiLevelType w:val="multilevel"/>
    <w:tmpl w:val="811A5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5837B0"/>
    <w:multiLevelType w:val="multilevel"/>
    <w:tmpl w:val="4F480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C468F7"/>
    <w:multiLevelType w:val="multilevel"/>
    <w:tmpl w:val="D778A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F62701"/>
    <w:multiLevelType w:val="multilevel"/>
    <w:tmpl w:val="FD82F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B45BD6"/>
    <w:multiLevelType w:val="multilevel"/>
    <w:tmpl w:val="D7C2A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B5142C"/>
    <w:multiLevelType w:val="multilevel"/>
    <w:tmpl w:val="FBD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55473E9E"/>
    <w:multiLevelType w:val="multilevel"/>
    <w:tmpl w:val="E836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578C6DB2"/>
    <w:multiLevelType w:val="multilevel"/>
    <w:tmpl w:val="3C1428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7002B98"/>
    <w:multiLevelType w:val="multilevel"/>
    <w:tmpl w:val="2CE2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FC214B"/>
    <w:multiLevelType w:val="multilevel"/>
    <w:tmpl w:val="F4A8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F90525"/>
    <w:multiLevelType w:val="multilevel"/>
    <w:tmpl w:val="0706D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97501A"/>
    <w:multiLevelType w:val="multilevel"/>
    <w:tmpl w:val="72465D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C327A7"/>
    <w:multiLevelType w:val="multilevel"/>
    <w:tmpl w:val="F582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499077589">
    <w:abstractNumId w:val="2"/>
  </w:num>
  <w:num w:numId="2" w16cid:durableId="473253428">
    <w:abstractNumId w:val="10"/>
  </w:num>
  <w:num w:numId="3" w16cid:durableId="1882664444">
    <w:abstractNumId w:val="4"/>
  </w:num>
  <w:num w:numId="4" w16cid:durableId="1317802900">
    <w:abstractNumId w:val="5"/>
  </w:num>
  <w:num w:numId="5" w16cid:durableId="781728734">
    <w:abstractNumId w:val="6"/>
  </w:num>
  <w:num w:numId="6" w16cid:durableId="408431871">
    <w:abstractNumId w:val="12"/>
  </w:num>
  <w:num w:numId="7" w16cid:durableId="435709109">
    <w:abstractNumId w:val="11"/>
  </w:num>
  <w:num w:numId="8" w16cid:durableId="1856918486">
    <w:abstractNumId w:val="3"/>
  </w:num>
  <w:num w:numId="9" w16cid:durableId="1030305015">
    <w:abstractNumId w:val="0"/>
  </w:num>
  <w:num w:numId="10" w16cid:durableId="1579707766">
    <w:abstractNumId w:val="9"/>
  </w:num>
  <w:num w:numId="11" w16cid:durableId="1905338290">
    <w:abstractNumId w:val="8"/>
  </w:num>
  <w:num w:numId="12" w16cid:durableId="701781189">
    <w:abstractNumId w:val="1"/>
  </w:num>
  <w:num w:numId="13" w16cid:durableId="13361097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7E"/>
    <w:rsid w:val="00021B7E"/>
    <w:rsid w:val="007D78B4"/>
    <w:rsid w:val="00C668BF"/>
    <w:rsid w:val="00EF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E474"/>
  <w15:docId w15:val="{1C6F4C6C-01EC-4F6D-A35E-A0179910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32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2D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2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2D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2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2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2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2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C32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32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C32D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C32D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C32D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C32D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C32D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C32D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C32D2A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C32D2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C32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C32D2A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C32D2A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C32D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2D2A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C32D2A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C32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2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2D2A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2D2A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2D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NormalnyWeb">
    <w:name w:val="Normal (Web)"/>
    <w:basedOn w:val="Normalny"/>
    <w:uiPriority w:val="99"/>
    <w:semiHidden/>
    <w:unhideWhenUsed/>
    <w:qFormat/>
    <w:rsid w:val="00C32D2A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435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Jeleń</dc:creator>
  <dc:description/>
  <cp:lastModifiedBy>Agnieszka Jeleń</cp:lastModifiedBy>
  <cp:revision>3</cp:revision>
  <dcterms:created xsi:type="dcterms:W3CDTF">2026-03-11T07:14:00Z</dcterms:created>
  <dcterms:modified xsi:type="dcterms:W3CDTF">2026-03-11T07:15:00Z</dcterms:modified>
  <dc:language>pl-PL</dc:language>
</cp:coreProperties>
</file>